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Деловое общение</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38.04.08 Финансы и кредит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финансами и инвестициями"»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«Деловое общение»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«Деловое общение».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«Деловое общение»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построению интегрированной системы управления рисками</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нормы профессиональной этики, корпоративного управления и корпоративной культуры</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уметь использовать информацию, полученную из внутренних и внешних источников, для составления   отчетов о финансовой деятельности организации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владеть навыками  организации и проведения проверок готовности организации к чрезвычайным и кризисным ситуациям современной бизнес-среды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«Деловое общение» относится к обязательной части, является дисциплиной Блока Б1. «Дисциплины (модули)». Модуль "Интеграционные системы управления рисками" основной профессиональной образовательной программы высшего образования - магистратура по направлению подготовки 38.04.08 Финансы и кредит.</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Лидерство и управление командой</w:t>
            </w:r>
          </w:p>
          <w:p>
            <w:pPr>
              <w:jc w:val="center"/>
              <w:spacing w:after="0" w:line="240" w:lineRule="auto"/>
              <w:rPr>
                <w:sz w:val="22"/>
                <w:szCs w:val="22"/>
              </w:rPr>
            </w:pPr>
            <w:r>
              <w:rPr>
                <w:rFonts w:ascii="Times New Roman" w:hAnsi="Times New Roman" w:cs="Times New Roman"/>
                <w:color w:val="#000000"/>
                <w:sz w:val="22"/>
                <w:szCs w:val="22"/>
              </w:rPr>
              <w:t> Самоменеджмент и саморазвитие личности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774.43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490.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в организации делового общения при подготовке и проведении рекламной компании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«Деловое общение»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645.1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2024-2025_ФГОС3++2024_Маг-ЗФО-ФиК(УФиИ)(24)_plx_Деловое общение</dc:title>
  <dc:creator>FastReport.NET</dc:creator>
</cp:coreProperties>
</file>